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272E" w14:textId="77777777" w:rsidR="00B96F57" w:rsidRPr="005A6792" w:rsidRDefault="00B96F57" w:rsidP="00B96F57">
      <w:pPr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Бухгалтерский ноябрь: все отчеты, платежи и сроки</w:t>
      </w:r>
    </w:p>
    <w:p w14:paraId="4080FF34" w14:textId="77777777" w:rsidR="00B96F57" w:rsidRPr="00064E17" w:rsidRDefault="00B96F57" w:rsidP="00B96F5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2FCB5285" w14:textId="77777777" w:rsidR="00B96F57" w:rsidRPr="005A6792" w:rsidRDefault="00B96F57" w:rsidP="00B96F5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064E17">
        <w:rPr>
          <w:rFonts w:ascii="Times New Roman" w:hAnsi="Times New Roman"/>
          <w:i/>
          <w:iCs/>
        </w:rPr>
        <w:t>С 27 октября платить налоги нужно по новым реквизитам. Чтобы не запутаться в реквизитах, заберите из календаря образец новой платежки на ЕНП. Воспользуйтесь подсказками и шаблонами уведомлений, которые также приводим в календаре, чтобы вовремя перечислить налоги и взносы, отправить все необходимые ноябрьские отчеты.</w:t>
      </w:r>
    </w:p>
    <w:p w14:paraId="26298FFC" w14:textId="77777777" w:rsidR="00B96F57" w:rsidRPr="00064E17" w:rsidRDefault="00B96F57" w:rsidP="00B96F5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3636"/>
        <w:gridCol w:w="3935"/>
      </w:tblGrid>
      <w:tr w:rsidR="00B96F57" w:rsidRPr="00C472EE" w14:paraId="5ADA53A7" w14:textId="77777777" w:rsidTr="00BC27AB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23857DF5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Дата*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533DD773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Как платить налог, сдавать отчетность, какие документы подготовить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067F4081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Как заполнить платежку, чем утверждена форма документа**</w:t>
            </w:r>
          </w:p>
        </w:tc>
      </w:tr>
      <w:tr w:rsidR="00B96F57" w:rsidRPr="00C472EE" w14:paraId="3D04486C" w14:textId="77777777" w:rsidTr="00BC27AB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4C80FC1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</w:t>
            </w:r>
          </w:p>
          <w:p w14:paraId="0A1109AD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ноября,</w:t>
            </w:r>
            <w:r w:rsidRPr="00C472EE">
              <w:rPr>
                <w:rFonts w:ascii="Times New Roman" w:hAnsi="Times New Roman"/>
                <w:b/>
                <w:bCs/>
              </w:rPr>
              <w:br/>
              <w:t>суббота</w:t>
            </w:r>
            <w:r w:rsidRPr="00C472EE">
              <w:rPr>
                <w:rFonts w:ascii="Times New Roman" w:hAnsi="Times New Roman"/>
                <w:b/>
                <w:bCs/>
              </w:rPr>
              <w:br/>
              <w:t>(рабочий день)</w:t>
            </w: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AACEBEB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Страховые взносы</w:t>
            </w:r>
          </w:p>
          <w:p w14:paraId="66E36771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Страхователи</w:t>
            </w:r>
          </w:p>
        </w:tc>
      </w:tr>
      <w:tr w:rsidR="00B96F57" w:rsidRPr="00C472EE" w14:paraId="0849EAF2" w14:textId="77777777" w:rsidTr="00BC27AB">
        <w:tc>
          <w:tcPr>
            <w:tcW w:w="0" w:type="auto"/>
            <w:vMerge/>
            <w:vAlign w:val="center"/>
            <w:hideMark/>
          </w:tcPr>
          <w:p w14:paraId="685B2010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AE9F4EF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Представляют документы на скидку по тарифу взносов на травматизм на 2026 г.</w:t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hyperlink r:id="rId4" w:tgtFrame="_blank" w:history="1">
              <w:r w:rsidRPr="00C472EE">
                <w:rPr>
                  <w:rStyle w:val="ac"/>
                  <w:rFonts w:ascii="Times New Roman" w:hAnsi="Times New Roman"/>
                </w:rPr>
                <w:t>Успейте подать новое заявление в СФР, чтобы фонд компенсировал вам расходы на сотрудников</w:t>
              </w:r>
            </w:hyperlink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hyperlink r:id="rId5" w:tgtFrame="_blank" w:history="1">
              <w:r w:rsidRPr="00C472EE">
                <w:rPr>
                  <w:rStyle w:val="ac"/>
                  <w:rFonts w:ascii="Times New Roman" w:hAnsi="Times New Roman"/>
                </w:rPr>
                <w:t>Как скажется на вашей работе перенос вы</w:t>
              </w:r>
              <w:r w:rsidRPr="00C472EE">
                <w:rPr>
                  <w:rStyle w:val="ac"/>
                  <w:rFonts w:ascii="Times New Roman" w:hAnsi="Times New Roman"/>
                </w:rPr>
                <w:t>х</w:t>
              </w:r>
              <w:r w:rsidRPr="00C472EE">
                <w:rPr>
                  <w:rStyle w:val="ac"/>
                  <w:rFonts w:ascii="Times New Roman" w:hAnsi="Times New Roman"/>
                </w:rPr>
                <w:t>одного дня с 1 на 3 ноября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C66369C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Форма заявления есть в </w:t>
            </w:r>
            <w:hyperlink r:id="rId6" w:tgtFrame="_blank" w:history="1">
              <w:r w:rsidRPr="00C472EE">
                <w:rPr>
                  <w:rStyle w:val="ac"/>
                  <w:rFonts w:ascii="Times New Roman" w:hAnsi="Times New Roman"/>
                </w:rPr>
                <w:t>приложении</w:t>
              </w:r>
            </w:hyperlink>
            <w:r w:rsidRPr="00C472EE">
              <w:rPr>
                <w:rFonts w:ascii="Times New Roman" w:hAnsi="Times New Roman"/>
              </w:rPr>
              <w:t> к Административному регламенту, утвержденному </w:t>
            </w:r>
            <w:hyperlink r:id="rId7" w:tgtFrame="_blank" w:history="1">
              <w:r w:rsidRPr="00C472EE">
                <w:rPr>
                  <w:rStyle w:val="ac"/>
                  <w:rFonts w:ascii="Times New Roman" w:hAnsi="Times New Roman"/>
                </w:rPr>
                <w:t>приказом ФСС от 27.11.2024 № 2250</w:t>
              </w:r>
            </w:hyperlink>
          </w:p>
        </w:tc>
      </w:tr>
      <w:tr w:rsidR="00B96F57" w:rsidRPr="00C472EE" w14:paraId="6D0F03D4" w14:textId="77777777" w:rsidTr="00BC27AB">
        <w:tc>
          <w:tcPr>
            <w:tcW w:w="0" w:type="auto"/>
            <w:gridSpan w:val="3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6C70B73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pict w14:anchorId="2CAB629B">
                <v:rect id="_x0000_i1081" style="width:0;height:1.5pt" o:hralign="center" o:hrstd="t" o:hr="t" fillcolor="#a0a0a0" stroked="f"/>
              </w:pict>
            </w:r>
          </w:p>
        </w:tc>
      </w:tr>
      <w:tr w:rsidR="00B96F57" w:rsidRPr="00C472EE" w14:paraId="243E9289" w14:textId="77777777" w:rsidTr="00BC27AB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412E00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5</w:t>
            </w:r>
          </w:p>
          <w:p w14:paraId="1329BB93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ноября,</w:t>
            </w:r>
            <w:r w:rsidRPr="00C472EE">
              <w:rPr>
                <w:rFonts w:ascii="Times New Roman" w:hAnsi="Times New Roman"/>
                <w:b/>
                <w:bCs/>
              </w:rPr>
              <w:br/>
              <w:t>среда</w:t>
            </w: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30DA515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Единый налоговый платеж</w:t>
            </w:r>
          </w:p>
          <w:p w14:paraId="7D82F6AF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Налоговые агенты по НДФЛ</w:t>
            </w:r>
          </w:p>
        </w:tc>
      </w:tr>
      <w:tr w:rsidR="00B96F57" w:rsidRPr="00C472EE" w14:paraId="1E30B59D" w14:textId="77777777" w:rsidTr="00BC27AB">
        <w:tc>
          <w:tcPr>
            <w:tcW w:w="0" w:type="auto"/>
            <w:vMerge/>
            <w:vAlign w:val="center"/>
            <w:hideMark/>
          </w:tcPr>
          <w:p w14:paraId="0F88481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A428EA4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Представляют уведомления о суммах НДФЛ, которые удержали в период с 23 по 31 октября 2025 г.</w:t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  <w:b/>
                <w:bCs/>
              </w:rPr>
              <w:t>Срочная новость.</w:t>
            </w:r>
            <w:r w:rsidRPr="00C472EE">
              <w:rPr>
                <w:rFonts w:ascii="Times New Roman" w:hAnsi="Times New Roman"/>
              </w:rPr>
              <w:t> </w:t>
            </w:r>
            <w:r w:rsidRPr="00C472EE">
              <w:rPr>
                <w:rFonts w:ascii="Times New Roman" w:hAnsi="Times New Roman"/>
                <w:b/>
                <w:bCs/>
              </w:rPr>
              <w:t>С 27 октября платить налоги нужно по новым реквизитам</w:t>
            </w:r>
            <w:r w:rsidRPr="00C472EE">
              <w:rPr>
                <w:rFonts w:ascii="Times New Roman" w:hAnsi="Times New Roman"/>
              </w:rPr>
              <w:br/>
              <w:t xml:space="preserve">Больше не надо писать в налоговых платежках «Отделение Тула» в поле «Банк получателя». Новое наименование — «ОКЦ № 7 ГУ Банка России по Центральному федеральному округу». Правило касается всех регионов. Платежки с неактуальным наименованием банка получателя пока будут проходить, но позже </w:t>
            </w:r>
            <w:r w:rsidRPr="00C472EE">
              <w:rPr>
                <w:rFonts w:ascii="Times New Roman" w:hAnsi="Times New Roman"/>
              </w:rPr>
              <w:lastRenderedPageBreak/>
              <w:t>их начнут блокировать (</w:t>
            </w:r>
            <w:hyperlink r:id="rId8" w:tgtFrame="_blank" w:history="1">
              <w:r w:rsidRPr="00C472EE">
                <w:rPr>
                  <w:rStyle w:val="ac"/>
                  <w:rFonts w:ascii="Times New Roman" w:hAnsi="Times New Roman"/>
                </w:rPr>
                <w:t>письмом Казначейства от 10.10.2025 № 07-04-05/03-29299</w:t>
              </w:r>
            </w:hyperlink>
            <w:r w:rsidRPr="00C472EE">
              <w:rPr>
                <w:rFonts w:ascii="Times New Roman" w:hAnsi="Times New Roman"/>
              </w:rPr>
              <w:t>). Дату казначейство не называет, поэтому безопаснее изменить реквизиты в программе уже сейчас. Образцы новых платежек от налоговой </w:t>
            </w:r>
            <w:hyperlink r:id="rId9" w:history="1">
              <w:r w:rsidRPr="00C472EE">
                <w:rPr>
                  <w:rStyle w:val="ac"/>
                  <w:rFonts w:ascii="Times New Roman" w:hAnsi="Times New Roman"/>
                </w:rPr>
                <w:t>для уплаты на ЕНП</w:t>
              </w:r>
            </w:hyperlink>
            <w:r w:rsidRPr="00C472EE">
              <w:rPr>
                <w:rFonts w:ascii="Times New Roman" w:hAnsi="Times New Roman"/>
              </w:rPr>
              <w:t> и для платежей, </w:t>
            </w:r>
            <w:hyperlink r:id="rId10" w:history="1">
              <w:r w:rsidRPr="00C472EE">
                <w:rPr>
                  <w:rStyle w:val="ac"/>
                  <w:rFonts w:ascii="Times New Roman" w:hAnsi="Times New Roman"/>
                </w:rPr>
                <w:t>которые не входят в ЕНП</w:t>
              </w:r>
            </w:hyperlink>
            <w:r w:rsidRPr="00C472EE">
              <w:rPr>
                <w:rFonts w:ascii="Times New Roman" w:hAnsi="Times New Roman"/>
              </w:rPr>
              <w:t>.</w:t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hyperlink r:id="rId11" w:history="1">
              <w:r w:rsidRPr="00C472EE">
                <w:rPr>
                  <w:rStyle w:val="ac"/>
                  <w:rFonts w:ascii="Times New Roman" w:hAnsi="Times New Roman"/>
                </w:rPr>
                <w:t>Образец уведомления по НДФЛ</w:t>
              </w:r>
            </w:hyperlink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hyperlink r:id="rId12" w:history="1">
              <w:r w:rsidRPr="00C472EE">
                <w:rPr>
                  <w:rStyle w:val="ac"/>
                  <w:rFonts w:ascii="Times New Roman" w:hAnsi="Times New Roman"/>
                </w:rPr>
                <w:t>Сроки сдачи и коды периодов для уведомлений по ЕНП в 2025 году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667262F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lastRenderedPageBreak/>
              <w:t>Форма уведомления утверждена </w:t>
            </w:r>
            <w:hyperlink r:id="rId13" w:tgtFrame="_blank" w:history="1">
              <w:r w:rsidRPr="00C472EE">
                <w:rPr>
                  <w:rStyle w:val="ac"/>
                  <w:rFonts w:ascii="Times New Roman" w:hAnsi="Times New Roman"/>
                </w:rPr>
                <w:t>приказом ФНС от 02.11.2022 № ЕД-7-8/1047</w:t>
              </w:r>
            </w:hyperlink>
          </w:p>
        </w:tc>
      </w:tr>
      <w:tr w:rsidR="00B96F57" w:rsidRPr="00C472EE" w14:paraId="5E80D178" w14:textId="77777777" w:rsidTr="00BC27AB">
        <w:tc>
          <w:tcPr>
            <w:tcW w:w="0" w:type="auto"/>
            <w:vMerge/>
            <w:vAlign w:val="center"/>
            <w:hideMark/>
          </w:tcPr>
          <w:p w14:paraId="4DB40806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EA4ACAB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pict w14:anchorId="45F291AD">
                <v:rect id="_x0000_i1082" style="width:0;height:1.5pt" o:hralign="center" o:hrstd="t" o:hr="t" fillcolor="#a0a0a0" stroked="f"/>
              </w:pict>
            </w:r>
          </w:p>
        </w:tc>
      </w:tr>
      <w:tr w:rsidR="00B96F57" w:rsidRPr="00C472EE" w14:paraId="585961D5" w14:textId="77777777" w:rsidTr="00BC27AB">
        <w:tc>
          <w:tcPr>
            <w:tcW w:w="0" w:type="auto"/>
            <w:vMerge/>
            <w:vAlign w:val="center"/>
            <w:hideMark/>
          </w:tcPr>
          <w:p w14:paraId="0EF0CF06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742D845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НДФЛ</w:t>
            </w:r>
          </w:p>
          <w:p w14:paraId="6A6FA6A8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Налоговые агенты</w:t>
            </w:r>
          </w:p>
        </w:tc>
      </w:tr>
      <w:tr w:rsidR="00B96F57" w:rsidRPr="00C472EE" w14:paraId="207F9C56" w14:textId="77777777" w:rsidTr="00BC27AB">
        <w:tc>
          <w:tcPr>
            <w:tcW w:w="0" w:type="auto"/>
            <w:vMerge/>
            <w:vAlign w:val="center"/>
            <w:hideMark/>
          </w:tcPr>
          <w:p w14:paraId="780B0A4F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A97620C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Перечисляют налог, удержанный в период с 23 по 31 октября 2025 г.</w:t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hyperlink r:id="rId14" w:history="1">
              <w:r w:rsidRPr="00C472EE">
                <w:rPr>
                  <w:rStyle w:val="ac"/>
                  <w:rFonts w:ascii="Times New Roman" w:hAnsi="Times New Roman"/>
                </w:rPr>
                <w:t>Образец новой платежки на ЕНП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C994F2E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B96F57" w:rsidRPr="00C472EE" w14:paraId="745B52EA" w14:textId="77777777" w:rsidTr="00BC27AB">
        <w:tc>
          <w:tcPr>
            <w:tcW w:w="0" w:type="auto"/>
            <w:vMerge/>
            <w:vAlign w:val="center"/>
            <w:hideMark/>
          </w:tcPr>
          <w:p w14:paraId="5A9D5633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100BCE4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pict w14:anchorId="05CB6AA0">
                <v:rect id="_x0000_i1083" style="width:0;height:1.5pt" o:hralign="center" o:hrstd="t" o:hr="t" fillcolor="#a0a0a0" stroked="f"/>
              </w:pict>
            </w:r>
          </w:p>
        </w:tc>
      </w:tr>
      <w:tr w:rsidR="00B96F57" w:rsidRPr="00C472EE" w14:paraId="1612143F" w14:textId="77777777" w:rsidTr="00BC27AB">
        <w:tc>
          <w:tcPr>
            <w:tcW w:w="0" w:type="auto"/>
            <w:vMerge/>
            <w:vAlign w:val="center"/>
            <w:hideMark/>
          </w:tcPr>
          <w:p w14:paraId="6E88BDE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EEA8ADC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Автоматизированная упрощенная система налогообложения</w:t>
            </w:r>
          </w:p>
          <w:p w14:paraId="56DDCD1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Организации и ИП, которые перешли на АУСН</w:t>
            </w:r>
          </w:p>
        </w:tc>
      </w:tr>
      <w:tr w:rsidR="00B96F57" w:rsidRPr="00C472EE" w14:paraId="0B44F8D0" w14:textId="77777777" w:rsidTr="00BC27AB">
        <w:tc>
          <w:tcPr>
            <w:tcW w:w="0" w:type="auto"/>
            <w:vMerge/>
            <w:vAlign w:val="center"/>
            <w:hideMark/>
          </w:tcPr>
          <w:p w14:paraId="4E9F7866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6DAADC8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Представляют данные о доходах, которые получили без использования ККТ и не через банковский счет, за октябрь 2025 г.</w:t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hyperlink r:id="rId15" w:tgtFrame="_blank" w:history="1">
              <w:r w:rsidRPr="00C472EE">
                <w:rPr>
                  <w:rStyle w:val="ac"/>
                  <w:rFonts w:ascii="Times New Roman" w:hAnsi="Times New Roman"/>
                </w:rPr>
                <w:t>Решения для всех компаний ИП на УСН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E49AB7F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Утвержденной формы нет. Данные представляют через личный кабинет налогоплательщика →nalog.gov.ru</w:t>
            </w:r>
          </w:p>
        </w:tc>
      </w:tr>
      <w:tr w:rsidR="00B96F57" w:rsidRPr="00C472EE" w14:paraId="4945CD15" w14:textId="77777777" w:rsidTr="00BC27AB">
        <w:tc>
          <w:tcPr>
            <w:tcW w:w="0" w:type="auto"/>
            <w:gridSpan w:val="3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009F696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pict w14:anchorId="67C62841">
                <v:rect id="_x0000_i1084" style="width:0;height:1.5pt" o:hralign="center" o:hrstd="t" o:hr="t" fillcolor="#a0a0a0" stroked="f"/>
              </w:pict>
            </w:r>
          </w:p>
        </w:tc>
      </w:tr>
      <w:tr w:rsidR="00B96F57" w:rsidRPr="00C472EE" w14:paraId="2339C74C" w14:textId="77777777" w:rsidTr="00BC27AB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5D96A62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17</w:t>
            </w:r>
          </w:p>
          <w:p w14:paraId="50D2FD94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lastRenderedPageBreak/>
              <w:t>ноября,</w:t>
            </w:r>
            <w:r w:rsidRPr="00C472EE">
              <w:rPr>
                <w:rFonts w:ascii="Times New Roman" w:hAnsi="Times New Roman"/>
                <w:b/>
                <w:bCs/>
              </w:rPr>
              <w:br/>
              <w:t>понедельник (перенос с субботы 15 ноября)</w:t>
            </w: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956F7A6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lastRenderedPageBreak/>
              <w:t>Страховые взносы</w:t>
            </w:r>
          </w:p>
          <w:p w14:paraId="28676FD3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Страхователи</w:t>
            </w:r>
          </w:p>
        </w:tc>
      </w:tr>
      <w:tr w:rsidR="00B96F57" w:rsidRPr="00C472EE" w14:paraId="2EF6E5C6" w14:textId="77777777" w:rsidTr="00BC27AB">
        <w:tc>
          <w:tcPr>
            <w:tcW w:w="0" w:type="auto"/>
            <w:vMerge/>
            <w:vAlign w:val="center"/>
            <w:hideMark/>
          </w:tcPr>
          <w:p w14:paraId="7A9F79AF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30C2EED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Перечисляют в СФР взносы на травматизм за октябрь 2025 г.</w:t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  <w:b/>
                <w:bCs/>
              </w:rPr>
              <w:t>Срочная новость от 30 октября. Изменились реквизиты для уплаты взносов на травматизм</w:t>
            </w:r>
            <w:r w:rsidRPr="00C472EE">
              <w:rPr>
                <w:rFonts w:ascii="Times New Roman" w:hAnsi="Times New Roman"/>
              </w:rPr>
              <w:br/>
              <w:t>Социальные фонды сменили реквизиты для уплаты взносов вслед за ФНС. Некоторые отделения уже успели проинформировать об этом компании. Например, отделение фонда по г. Москве и Московской области </w:t>
            </w:r>
            <w:hyperlink r:id="rId16" w:tgtFrame="_blank" w:history="1">
              <w:r w:rsidRPr="00C472EE">
                <w:rPr>
                  <w:rStyle w:val="ac"/>
                  <w:rFonts w:ascii="Times New Roman" w:hAnsi="Times New Roman"/>
                </w:rPr>
                <w:t>сообщило</w:t>
              </w:r>
            </w:hyperlink>
            <w:r w:rsidRPr="00C472EE">
              <w:rPr>
                <w:rFonts w:ascii="Times New Roman" w:hAnsi="Times New Roman"/>
              </w:rPr>
              <w:t> о новом наименовании подразделения Банка России. Если раньше указывали ГУ Банка России по ЦФО, то теперь нужно указывать ОКЦ № 1 ГУ Банка России по ЦФО. Точные реквизиты по своему подразделению узнавайте на сайте регионального отделения СФР.</w:t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hyperlink r:id="rId17" w:history="1">
              <w:r w:rsidRPr="00C472EE">
                <w:rPr>
                  <w:rStyle w:val="ac"/>
                  <w:rFonts w:ascii="Times New Roman" w:hAnsi="Times New Roman"/>
                </w:rPr>
                <w:t>Образец платежки по взносам на травматизм за октябрь</w:t>
              </w:r>
            </w:hyperlink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hyperlink r:id="rId18" w:history="1">
              <w:r w:rsidRPr="00C472EE">
                <w:rPr>
                  <w:rStyle w:val="ac"/>
                  <w:rFonts w:ascii="Times New Roman" w:hAnsi="Times New Roman"/>
                </w:rPr>
                <w:t>Памятка о смене реквизитов от СФР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57119C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797 1 02 12000 06 1000 160; ОКТМО***; 0; 0; 0; 0</w:t>
            </w:r>
          </w:p>
        </w:tc>
      </w:tr>
      <w:tr w:rsidR="00B96F57" w:rsidRPr="00C472EE" w14:paraId="49068F1A" w14:textId="77777777" w:rsidTr="00BC27AB">
        <w:tc>
          <w:tcPr>
            <w:tcW w:w="0" w:type="auto"/>
            <w:gridSpan w:val="3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0D9A7C8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pict w14:anchorId="3803454B">
                <v:rect id="_x0000_i1085" style="width:0;height:1.5pt" o:hralign="center" o:hrstd="t" o:hr="t" fillcolor="#a0a0a0" stroked="f"/>
              </w:pict>
            </w:r>
          </w:p>
        </w:tc>
      </w:tr>
      <w:tr w:rsidR="00B96F57" w:rsidRPr="00C472EE" w14:paraId="3DB8D298" w14:textId="77777777" w:rsidTr="00BC27AB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BACC46B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25</w:t>
            </w:r>
          </w:p>
          <w:p w14:paraId="4DF80CE5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ноября,</w:t>
            </w:r>
            <w:r w:rsidRPr="00C472EE">
              <w:rPr>
                <w:rFonts w:ascii="Times New Roman" w:hAnsi="Times New Roman"/>
                <w:b/>
                <w:bCs/>
              </w:rPr>
              <w:br/>
              <w:t>вторник</w:t>
            </w: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01386BB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Единый налоговый платеж</w:t>
            </w:r>
          </w:p>
          <w:p w14:paraId="48249018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Плательщики налогов и взносов, налоговые агенты</w:t>
            </w:r>
          </w:p>
        </w:tc>
      </w:tr>
      <w:tr w:rsidR="00B96F57" w:rsidRPr="00C472EE" w14:paraId="66499747" w14:textId="77777777" w:rsidTr="00BC27AB">
        <w:tc>
          <w:tcPr>
            <w:tcW w:w="0" w:type="auto"/>
            <w:vMerge/>
            <w:vAlign w:val="center"/>
            <w:hideMark/>
          </w:tcPr>
          <w:p w14:paraId="7673DDF1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61666C1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Представляют уведомления по налогам и взносам, которые платят до отчетности или без нее, в том числе о НДФЛ, который удержали в период с 1 по 22 ноября 2025 г.</w:t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hyperlink r:id="rId19" w:history="1">
              <w:r w:rsidRPr="00C472EE">
                <w:rPr>
                  <w:rStyle w:val="ac"/>
                  <w:rFonts w:ascii="Times New Roman" w:hAnsi="Times New Roman"/>
                </w:rPr>
                <w:t>Образец уведомления по НДФЛ</w:t>
              </w:r>
            </w:hyperlink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hyperlink r:id="rId20" w:tgtFrame="_blank" w:history="1">
              <w:r w:rsidRPr="00C472EE">
                <w:rPr>
                  <w:rStyle w:val="ac"/>
                  <w:rFonts w:ascii="Times New Roman" w:hAnsi="Times New Roman"/>
                </w:rPr>
                <w:t xml:space="preserve">Забирайте полезные памятки </w:t>
              </w:r>
              <w:r w:rsidRPr="00C472EE">
                <w:rPr>
                  <w:rStyle w:val="ac"/>
                  <w:rFonts w:ascii="Times New Roman" w:hAnsi="Times New Roman"/>
                </w:rPr>
                <w:lastRenderedPageBreak/>
                <w:t>для сотрудников про зарплату, премии и командировки</w:t>
              </w:r>
            </w:hyperlink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  <w:b/>
                <w:bCs/>
              </w:rPr>
              <w:t>Срочная новость от 31 октября. Новые КБК для НДФЛ, налога на прибыль и взносов.</w:t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  <w:t>В 2026 году появятся новые КБК, на которые надо будет направлять налоги и взносы. Минфин разработал проект поправок в приказ от 10.06.2025 № 70н (regulation.gov.ru/</w:t>
            </w:r>
            <w:proofErr w:type="spellStart"/>
            <w:r w:rsidRPr="00C472EE">
              <w:rPr>
                <w:rFonts w:ascii="Times New Roman" w:hAnsi="Times New Roman"/>
              </w:rPr>
              <w:t>projects</w:t>
            </w:r>
            <w:proofErr w:type="spellEnd"/>
            <w:r w:rsidRPr="00C472EE">
              <w:rPr>
                <w:rFonts w:ascii="Times New Roman" w:hAnsi="Times New Roman"/>
              </w:rPr>
              <w:t>/161829). Новые коды понадобились в связи с принятием закона о бюджете на 2026 год, а также для того, чтобы самозанятые в будущем году могли добровольно платить социальные взносы и получать больничные (проекты № 1036780- 8, № 1036837-8). Новые коды на 2026 такие:</w:t>
            </w:r>
            <w:r w:rsidRPr="00C472EE">
              <w:rPr>
                <w:rFonts w:ascii="Times New Roman" w:hAnsi="Times New Roman"/>
              </w:rPr>
              <w:br/>
              <w:t>000 1 01 02200 01 1010 110 — НДФЛ с доходов участников СВО в пределах 5 млн руб., уплаченный налоговыми агентами из перечня Правительства (п. 6.1 ст. 210 НК)</w:t>
            </w:r>
            <w:r w:rsidRPr="00C472EE">
              <w:rPr>
                <w:rFonts w:ascii="Times New Roman" w:hAnsi="Times New Roman"/>
              </w:rPr>
              <w:br/>
              <w:t>000 1 01 02220 01 1010 110 — НДФЛ в сумме более 650 тыс. руб. с доходов участников СВО более 5 млн руб., уплаченный налоговыми агентами из перечня Правительства (п. 6.1 ст.210 НК)</w:t>
            </w:r>
            <w:r w:rsidRPr="00C472EE">
              <w:rPr>
                <w:rFonts w:ascii="Times New Roman" w:hAnsi="Times New Roman"/>
              </w:rPr>
              <w:br/>
              <w:t>000 1 02 06000 06 1010 160 — Добровольные взносы самозанятых на социальное страхование</w:t>
            </w:r>
            <w:r w:rsidRPr="00C472EE">
              <w:rPr>
                <w:rFonts w:ascii="Times New Roman" w:hAnsi="Times New Roman"/>
              </w:rPr>
              <w:br/>
              <w:t>000 1 06 05000 01 1000 110 — Налог на игорный бизнес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470CBDC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lastRenderedPageBreak/>
              <w:t>Форма уведомления утверждена </w:t>
            </w:r>
            <w:hyperlink r:id="rId21" w:tgtFrame="_blank" w:history="1">
              <w:r w:rsidRPr="00C472EE">
                <w:rPr>
                  <w:rStyle w:val="ac"/>
                  <w:rFonts w:ascii="Times New Roman" w:hAnsi="Times New Roman"/>
                </w:rPr>
                <w:t>приказом ФНС от 02.11.2022 № ЕД-7-8/1047</w:t>
              </w:r>
            </w:hyperlink>
          </w:p>
        </w:tc>
      </w:tr>
      <w:tr w:rsidR="00B96F57" w:rsidRPr="00C472EE" w14:paraId="625DA90C" w14:textId="77777777" w:rsidTr="00BC27AB">
        <w:tc>
          <w:tcPr>
            <w:tcW w:w="0" w:type="auto"/>
            <w:vMerge/>
            <w:vAlign w:val="center"/>
            <w:hideMark/>
          </w:tcPr>
          <w:p w14:paraId="303D6F43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FE22978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pict w14:anchorId="70861580">
                <v:rect id="_x0000_i1086" style="width:0;height:1.5pt" o:hralign="center" o:hrstd="t" o:hr="t" fillcolor="#a0a0a0" stroked="f"/>
              </w:pict>
            </w:r>
          </w:p>
        </w:tc>
      </w:tr>
      <w:tr w:rsidR="00B96F57" w:rsidRPr="00C472EE" w14:paraId="1078FEB7" w14:textId="77777777" w:rsidTr="00BC27AB">
        <w:tc>
          <w:tcPr>
            <w:tcW w:w="0" w:type="auto"/>
            <w:vMerge/>
            <w:vAlign w:val="center"/>
            <w:hideMark/>
          </w:tcPr>
          <w:p w14:paraId="3E2B2400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810EA65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Индивидуальные персонифицированные сведения</w:t>
            </w:r>
          </w:p>
          <w:p w14:paraId="5BFCE8BA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lastRenderedPageBreak/>
              <w:t>Страхователи</w:t>
            </w:r>
          </w:p>
        </w:tc>
      </w:tr>
      <w:tr w:rsidR="00B96F57" w:rsidRPr="00C472EE" w14:paraId="0DB16B24" w14:textId="77777777" w:rsidTr="00BC27AB">
        <w:tc>
          <w:tcPr>
            <w:tcW w:w="0" w:type="auto"/>
            <w:vMerge/>
            <w:vAlign w:val="center"/>
            <w:hideMark/>
          </w:tcPr>
          <w:p w14:paraId="0CD06F7A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3514941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Сдают в ИФНС персонифицированные сведения о физлицах за октябрь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074035A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Форма утверждена </w:t>
            </w:r>
            <w:hyperlink r:id="rId22" w:tgtFrame="_blank" w:history="1">
              <w:r w:rsidRPr="00C472EE">
                <w:rPr>
                  <w:rStyle w:val="ac"/>
                  <w:rFonts w:ascii="Times New Roman" w:hAnsi="Times New Roman"/>
                </w:rPr>
                <w:t>приказом ФНС от 29.09.2022 № ЕД-7-11/878</w:t>
              </w:r>
            </w:hyperlink>
          </w:p>
        </w:tc>
      </w:tr>
      <w:tr w:rsidR="00B96F57" w:rsidRPr="00C472EE" w14:paraId="2AC5EEBD" w14:textId="77777777" w:rsidTr="00BC27AB">
        <w:tc>
          <w:tcPr>
            <w:tcW w:w="0" w:type="auto"/>
            <w:vMerge/>
            <w:vAlign w:val="center"/>
            <w:hideMark/>
          </w:tcPr>
          <w:p w14:paraId="6A67F694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16B75F1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Сдают в СФР сведения о трудовой деятельности работников по форме ЕФС-1 с подразделом 1.1 за октябрь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29860CB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Форма утверждена </w:t>
            </w:r>
            <w:hyperlink r:id="rId23" w:tgtFrame="_blank" w:history="1">
              <w:r w:rsidRPr="00C472EE">
                <w:rPr>
                  <w:rStyle w:val="ac"/>
                  <w:rFonts w:ascii="Times New Roman" w:hAnsi="Times New Roman"/>
                </w:rPr>
                <w:t>приказом СФР от 17.11.2023 № 2281</w:t>
              </w:r>
            </w:hyperlink>
          </w:p>
        </w:tc>
      </w:tr>
      <w:tr w:rsidR="00B96F57" w:rsidRPr="00C472EE" w14:paraId="11484B68" w14:textId="77777777" w:rsidTr="00BC27AB">
        <w:tc>
          <w:tcPr>
            <w:tcW w:w="0" w:type="auto"/>
            <w:vMerge/>
            <w:vAlign w:val="center"/>
            <w:hideMark/>
          </w:tcPr>
          <w:p w14:paraId="06649BD6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CBB1CAF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pict w14:anchorId="62F3C5BC">
                <v:rect id="_x0000_i1087" style="width:0;height:1.5pt" o:hralign="center" o:hrstd="t" o:hr="t" fillcolor="#a0a0a0" stroked="f"/>
              </w:pict>
            </w:r>
          </w:p>
        </w:tc>
      </w:tr>
      <w:tr w:rsidR="00B96F57" w:rsidRPr="00C472EE" w14:paraId="049A5548" w14:textId="77777777" w:rsidTr="00BC27AB">
        <w:tc>
          <w:tcPr>
            <w:tcW w:w="0" w:type="auto"/>
            <w:vMerge/>
            <w:vAlign w:val="center"/>
            <w:hideMark/>
          </w:tcPr>
          <w:p w14:paraId="1D81827D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C77C79C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Налог на прибыль</w:t>
            </w:r>
          </w:p>
          <w:p w14:paraId="6A31691C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Организации, которые исчисляют ежемесячные авансовые платежи исходя из фактически полученной прибыли</w:t>
            </w:r>
          </w:p>
        </w:tc>
      </w:tr>
      <w:tr w:rsidR="00B96F57" w:rsidRPr="00C472EE" w14:paraId="5DE5B5BD" w14:textId="77777777" w:rsidTr="00BC27AB">
        <w:tc>
          <w:tcPr>
            <w:tcW w:w="0" w:type="auto"/>
            <w:vMerge/>
            <w:vAlign w:val="center"/>
            <w:hideMark/>
          </w:tcPr>
          <w:p w14:paraId="2FC6532B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671724F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Представляют декларацию за январь — октябрь 2025 г.</w:t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hyperlink r:id="rId24" w:tgtFrame="_blank" w:history="1">
              <w:r w:rsidRPr="00C472EE">
                <w:rPr>
                  <w:rStyle w:val="ac"/>
                  <w:rFonts w:ascii="Times New Roman" w:hAnsi="Times New Roman"/>
                </w:rPr>
                <w:t>В учете перепутались субсчета — опасно ли это для компании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93B2ACD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Форма декларации утверждена </w:t>
            </w:r>
            <w:hyperlink r:id="rId25" w:tgtFrame="_blank" w:history="1">
              <w:r w:rsidRPr="00C472EE">
                <w:rPr>
                  <w:rStyle w:val="ac"/>
                  <w:rFonts w:ascii="Times New Roman" w:hAnsi="Times New Roman"/>
                </w:rPr>
                <w:t>приказом ФНС от 23.09.2019 № ММВ-7-3/475</w:t>
              </w:r>
            </w:hyperlink>
          </w:p>
        </w:tc>
      </w:tr>
      <w:tr w:rsidR="00B96F57" w:rsidRPr="00C472EE" w14:paraId="35D90E6F" w14:textId="77777777" w:rsidTr="00BC27AB">
        <w:tc>
          <w:tcPr>
            <w:tcW w:w="0" w:type="auto"/>
            <w:vMerge/>
            <w:vAlign w:val="center"/>
            <w:hideMark/>
          </w:tcPr>
          <w:p w14:paraId="507A0780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47E8C4B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pict w14:anchorId="3CF5AF6A">
                <v:rect id="_x0000_i1088" style="width:0;height:1.5pt" o:hralign="center" o:hrstd="t" o:hr="t" fillcolor="#a0a0a0" stroked="f"/>
              </w:pict>
            </w:r>
          </w:p>
        </w:tc>
      </w:tr>
      <w:tr w:rsidR="00B96F57" w:rsidRPr="00C472EE" w14:paraId="5153AF57" w14:textId="77777777" w:rsidTr="00BC27AB">
        <w:tc>
          <w:tcPr>
            <w:tcW w:w="0" w:type="auto"/>
            <w:vMerge/>
            <w:vAlign w:val="center"/>
            <w:hideMark/>
          </w:tcPr>
          <w:p w14:paraId="630B9575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E71A13D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Автоматизированная упрощенная система налогообложения</w:t>
            </w:r>
          </w:p>
          <w:p w14:paraId="7843850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Организации и ИП, которые перешли на АУСН</w:t>
            </w:r>
          </w:p>
        </w:tc>
      </w:tr>
      <w:tr w:rsidR="00B96F57" w:rsidRPr="00C472EE" w14:paraId="41AFD978" w14:textId="77777777" w:rsidTr="00BC27AB">
        <w:tc>
          <w:tcPr>
            <w:tcW w:w="0" w:type="auto"/>
            <w:vMerge/>
            <w:vAlign w:val="center"/>
            <w:hideMark/>
          </w:tcPr>
          <w:p w14:paraId="127A8D3A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2889DC6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Перечисляют налог за октябрь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E197525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B96F57" w:rsidRPr="00C472EE" w14:paraId="58154066" w14:textId="77777777" w:rsidTr="00BC27AB">
        <w:tc>
          <w:tcPr>
            <w:tcW w:w="0" w:type="auto"/>
            <w:gridSpan w:val="3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236B6F3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pict w14:anchorId="3857417C">
                <v:rect id="_x0000_i1089" style="width:0;height:1.5pt" o:hralign="center" o:hrstd="t" o:hr="t" fillcolor="#a0a0a0" stroked="f"/>
              </w:pict>
            </w:r>
          </w:p>
        </w:tc>
      </w:tr>
      <w:tr w:rsidR="00B96F57" w:rsidRPr="00C472EE" w14:paraId="27D836E2" w14:textId="77777777" w:rsidTr="00BC27AB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25464C4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28</w:t>
            </w:r>
          </w:p>
          <w:p w14:paraId="3AAA99A1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ноября,</w:t>
            </w:r>
            <w:r w:rsidRPr="00C472EE">
              <w:rPr>
                <w:rFonts w:ascii="Times New Roman" w:hAnsi="Times New Roman"/>
                <w:b/>
                <w:bCs/>
              </w:rPr>
              <w:br/>
              <w:t>пятница</w:t>
            </w: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DD49AF1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hyperlink r:id="rId26" w:tgtFrame="_blank" w:history="1">
              <w:r w:rsidRPr="00C472EE">
                <w:rPr>
                  <w:rStyle w:val="ac"/>
                  <w:rFonts w:ascii="Times New Roman" w:hAnsi="Times New Roman"/>
                  <w:b/>
                  <w:bCs/>
                </w:rPr>
                <w:t>Страховые взносы</w:t>
              </w:r>
            </w:hyperlink>
          </w:p>
          <w:p w14:paraId="2048E725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Страхователи</w:t>
            </w:r>
          </w:p>
        </w:tc>
      </w:tr>
      <w:tr w:rsidR="00B96F57" w:rsidRPr="00C472EE" w14:paraId="563D9F63" w14:textId="77777777" w:rsidTr="00BC27AB">
        <w:tc>
          <w:tcPr>
            <w:tcW w:w="0" w:type="auto"/>
            <w:vMerge/>
            <w:vAlign w:val="center"/>
            <w:hideMark/>
          </w:tcPr>
          <w:p w14:paraId="2CBE37AC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86A847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Перечисляют взносы на обязательное пенсионное, медицинское и социальное страхование за октябрь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968D845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B96F57" w:rsidRPr="00C472EE" w14:paraId="25B2FE62" w14:textId="77777777" w:rsidTr="00BC27AB">
        <w:tc>
          <w:tcPr>
            <w:tcW w:w="0" w:type="auto"/>
            <w:vMerge/>
            <w:vAlign w:val="center"/>
            <w:hideMark/>
          </w:tcPr>
          <w:p w14:paraId="15188E61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A1AEAEA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pict w14:anchorId="067812EF">
                <v:rect id="_x0000_i1090" style="width:0;height:1.5pt" o:hralign="center" o:hrstd="t" o:hr="t" fillcolor="#a0a0a0" stroked="f"/>
              </w:pict>
            </w:r>
          </w:p>
        </w:tc>
      </w:tr>
      <w:tr w:rsidR="00B96F57" w:rsidRPr="00C472EE" w14:paraId="5357D734" w14:textId="77777777" w:rsidTr="00BC27AB">
        <w:tc>
          <w:tcPr>
            <w:tcW w:w="0" w:type="auto"/>
            <w:vMerge/>
            <w:vAlign w:val="center"/>
            <w:hideMark/>
          </w:tcPr>
          <w:p w14:paraId="5ED5B43D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77082AB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НДФЛ</w:t>
            </w:r>
          </w:p>
          <w:p w14:paraId="4251B34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Налоговые агенты</w:t>
            </w:r>
          </w:p>
        </w:tc>
      </w:tr>
      <w:tr w:rsidR="00B96F57" w:rsidRPr="00C472EE" w14:paraId="7EC6BD75" w14:textId="77777777" w:rsidTr="00BC27AB">
        <w:tc>
          <w:tcPr>
            <w:tcW w:w="0" w:type="auto"/>
            <w:vMerge/>
            <w:vAlign w:val="center"/>
            <w:hideMark/>
          </w:tcPr>
          <w:p w14:paraId="6BE7BE01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4711D95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Перечисляют налог, удержанный в период с 1 по 22 ноября 2025 г.</w:t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hyperlink r:id="rId27" w:tgtFrame="_blank" w:history="1">
              <w:r w:rsidRPr="00C472EE">
                <w:rPr>
                  <w:rStyle w:val="ac"/>
                  <w:rFonts w:ascii="Times New Roman" w:hAnsi="Times New Roman"/>
                </w:rPr>
                <w:t xml:space="preserve">Как быть с древними чеками, </w:t>
              </w:r>
              <w:r w:rsidRPr="00C472EE">
                <w:rPr>
                  <w:rStyle w:val="ac"/>
                  <w:rFonts w:ascii="Times New Roman" w:hAnsi="Times New Roman"/>
                </w:rPr>
                <w:lastRenderedPageBreak/>
                <w:t>котор</w:t>
              </w:r>
              <w:r w:rsidRPr="00C472EE">
                <w:rPr>
                  <w:rStyle w:val="ac"/>
                  <w:rFonts w:ascii="Times New Roman" w:hAnsi="Times New Roman"/>
                </w:rPr>
                <w:t>ы</w:t>
              </w:r>
              <w:r w:rsidRPr="00C472EE">
                <w:rPr>
                  <w:rStyle w:val="ac"/>
                  <w:rFonts w:ascii="Times New Roman" w:hAnsi="Times New Roman"/>
                </w:rPr>
                <w:t xml:space="preserve">е внезапно принес </w:t>
              </w:r>
              <w:proofErr w:type="spellStart"/>
              <w:r w:rsidRPr="00C472EE">
                <w:rPr>
                  <w:rStyle w:val="ac"/>
                  <w:rFonts w:ascii="Times New Roman" w:hAnsi="Times New Roman"/>
                </w:rPr>
                <w:t>подотчетник</w:t>
              </w:r>
              <w:proofErr w:type="spellEnd"/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288A24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lastRenderedPageBreak/>
              <w:t>182 0 10 61201 01 0000 510; 0; 0; 0; 0; 0</w:t>
            </w:r>
          </w:p>
        </w:tc>
      </w:tr>
      <w:tr w:rsidR="00B96F57" w:rsidRPr="00C472EE" w14:paraId="75B6F8F9" w14:textId="77777777" w:rsidTr="00BC27AB">
        <w:tc>
          <w:tcPr>
            <w:tcW w:w="0" w:type="auto"/>
            <w:vMerge/>
            <w:vAlign w:val="center"/>
            <w:hideMark/>
          </w:tcPr>
          <w:p w14:paraId="295F23EC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1F1D64C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pict w14:anchorId="477B08FB">
                <v:rect id="_x0000_i1091" style="width:0;height:1.5pt" o:hralign="center" o:hrstd="t" o:hr="t" fillcolor="#a0a0a0" stroked="f"/>
              </w:pict>
            </w:r>
          </w:p>
        </w:tc>
      </w:tr>
      <w:tr w:rsidR="00B96F57" w:rsidRPr="00C472EE" w14:paraId="5D4D834C" w14:textId="77777777" w:rsidTr="00BC27AB">
        <w:tc>
          <w:tcPr>
            <w:tcW w:w="0" w:type="auto"/>
            <w:vMerge/>
            <w:vAlign w:val="center"/>
            <w:hideMark/>
          </w:tcPr>
          <w:p w14:paraId="077A60B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CDD3AD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Налог на прибыль</w:t>
            </w:r>
          </w:p>
          <w:p w14:paraId="4E278606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Организации, которые перечисляют ежемесячные авансовые платежи исходя из прибыли за предыдущий квартал</w:t>
            </w:r>
          </w:p>
        </w:tc>
      </w:tr>
      <w:tr w:rsidR="00B96F57" w:rsidRPr="00C472EE" w14:paraId="095E2795" w14:textId="77777777" w:rsidTr="00BC27AB">
        <w:tc>
          <w:tcPr>
            <w:tcW w:w="0" w:type="auto"/>
            <w:vMerge/>
            <w:vAlign w:val="center"/>
            <w:hideMark/>
          </w:tcPr>
          <w:p w14:paraId="01B2E2C4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6B218BF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Перечисляют второй ежемесячный аванс за 4-й квартал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96C434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B96F57" w:rsidRPr="00C472EE" w14:paraId="6FA5C339" w14:textId="77777777" w:rsidTr="00BC27AB">
        <w:tc>
          <w:tcPr>
            <w:tcW w:w="0" w:type="auto"/>
            <w:vMerge/>
            <w:vAlign w:val="center"/>
            <w:hideMark/>
          </w:tcPr>
          <w:p w14:paraId="7C212D5B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FD5FF0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pict w14:anchorId="56145AD3">
                <v:rect id="_x0000_i1092" style="width:0;height:1.5pt" o:hralign="center" o:hrstd="t" o:hr="t" fillcolor="#a0a0a0" stroked="f"/>
              </w:pict>
            </w:r>
          </w:p>
        </w:tc>
      </w:tr>
      <w:tr w:rsidR="00B96F57" w:rsidRPr="00C472EE" w14:paraId="1DAB16CB" w14:textId="77777777" w:rsidTr="00BC27AB">
        <w:tc>
          <w:tcPr>
            <w:tcW w:w="0" w:type="auto"/>
            <w:vMerge/>
            <w:vAlign w:val="center"/>
            <w:hideMark/>
          </w:tcPr>
          <w:p w14:paraId="453F626F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BB01890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Организации, которые исчисляют ежемесячные авансовые платежи исходя из фактически полученной прибыли</w:t>
            </w:r>
          </w:p>
        </w:tc>
      </w:tr>
      <w:tr w:rsidR="00B96F57" w:rsidRPr="00C472EE" w14:paraId="66FBAEE4" w14:textId="77777777" w:rsidTr="00BC27AB">
        <w:tc>
          <w:tcPr>
            <w:tcW w:w="0" w:type="auto"/>
            <w:vMerge/>
            <w:vAlign w:val="center"/>
            <w:hideMark/>
          </w:tcPr>
          <w:p w14:paraId="4796325A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81680E8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Перечисляют аванс за октябрь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25C38CC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B96F57" w:rsidRPr="00C472EE" w14:paraId="50B2DE5E" w14:textId="77777777" w:rsidTr="00BC27AB">
        <w:tc>
          <w:tcPr>
            <w:tcW w:w="0" w:type="auto"/>
            <w:vMerge/>
            <w:vAlign w:val="center"/>
            <w:hideMark/>
          </w:tcPr>
          <w:p w14:paraId="6071574A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72E9263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pict w14:anchorId="65ED4217">
                <v:rect id="_x0000_i1093" style="width:0;height:1.5pt" o:hralign="center" o:hrstd="t" o:hr="t" fillcolor="#a0a0a0" stroked="f"/>
              </w:pict>
            </w:r>
          </w:p>
        </w:tc>
      </w:tr>
      <w:tr w:rsidR="00B96F57" w:rsidRPr="00C472EE" w14:paraId="01AC7DE6" w14:textId="77777777" w:rsidTr="00BC27AB">
        <w:tc>
          <w:tcPr>
            <w:tcW w:w="0" w:type="auto"/>
            <w:vMerge/>
            <w:vAlign w:val="center"/>
            <w:hideMark/>
          </w:tcPr>
          <w:p w14:paraId="7909A678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2444022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НДС</w:t>
            </w:r>
          </w:p>
          <w:p w14:paraId="0F5D199E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Налогоплательщики</w:t>
            </w:r>
          </w:p>
        </w:tc>
      </w:tr>
      <w:tr w:rsidR="00B96F57" w:rsidRPr="00C472EE" w14:paraId="4ABE559A" w14:textId="77777777" w:rsidTr="00BC27AB">
        <w:tc>
          <w:tcPr>
            <w:tcW w:w="0" w:type="auto"/>
            <w:vMerge/>
            <w:vAlign w:val="center"/>
            <w:hideMark/>
          </w:tcPr>
          <w:p w14:paraId="51668D36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644345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Перечисляют 1/3 налога за 3-й квартал 2025 г.</w:t>
            </w:r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hyperlink r:id="rId28" w:tgtFrame="_blank" w:history="1">
              <w:r w:rsidRPr="00C472EE">
                <w:rPr>
                  <w:rStyle w:val="ac"/>
                  <w:rFonts w:ascii="Times New Roman" w:hAnsi="Times New Roman"/>
                </w:rPr>
                <w:t>Список опасных ситуаций по НДС, из-за которых у вас могут</w:t>
              </w:r>
            </w:hyperlink>
            <w:r w:rsidRPr="00C472EE">
              <w:rPr>
                <w:rFonts w:ascii="Times New Roman" w:hAnsi="Times New Roman"/>
              </w:rPr>
              <w:br/>
            </w:r>
            <w:r w:rsidRPr="00C472EE">
              <w:rPr>
                <w:rFonts w:ascii="Times New Roman" w:hAnsi="Times New Roman"/>
              </w:rPr>
              <w:br/>
            </w:r>
            <w:hyperlink r:id="rId29" w:tgtFrame="_blank" w:history="1">
              <w:r w:rsidRPr="00C472EE">
                <w:rPr>
                  <w:rStyle w:val="ac"/>
                  <w:rFonts w:ascii="Times New Roman" w:hAnsi="Times New Roman"/>
                </w:rPr>
                <w:t>Как вернуть из бюджета уплаченный НДС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199221B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B96F57" w:rsidRPr="00C472EE" w14:paraId="6BA3462C" w14:textId="77777777" w:rsidTr="00BC27AB">
        <w:tc>
          <w:tcPr>
            <w:tcW w:w="0" w:type="auto"/>
            <w:gridSpan w:val="3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2E6CF17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pict w14:anchorId="5A0D6CB5">
                <v:rect id="_x0000_i1094" style="width:0;height:1.5pt" o:hralign="center" o:hrstd="t" o:hr="t" fillcolor="#a0a0a0" stroked="f"/>
              </w:pict>
            </w:r>
          </w:p>
        </w:tc>
      </w:tr>
      <w:tr w:rsidR="00B96F57" w:rsidRPr="00C472EE" w14:paraId="028FE905" w14:textId="77777777" w:rsidTr="00BC27AB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1C7F541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Срок зависит от даты импорта, экспорта или продажи товара</w:t>
            </w: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F18A558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Сведения о прослеживаемых товарах</w:t>
            </w:r>
          </w:p>
          <w:p w14:paraId="0F8BD5A6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Организации и ИП, которые импортируют, экспортируют и продают прослеживаемые товары</w:t>
            </w:r>
          </w:p>
        </w:tc>
      </w:tr>
      <w:tr w:rsidR="00B96F57" w:rsidRPr="00C472EE" w14:paraId="53260158" w14:textId="77777777" w:rsidTr="00BC27AB">
        <w:tc>
          <w:tcPr>
            <w:tcW w:w="0" w:type="auto"/>
            <w:vMerge/>
            <w:vAlign w:val="center"/>
            <w:hideMark/>
          </w:tcPr>
          <w:p w14:paraId="65EB22A1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89C7514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Подают уведомления о ввозе товаров из стран ЕАЭС/перемещении товаров в страны ЕАЭС в течение пяти рабочих дней с даты принятия на учет/отгрузки товаров. Подают уведомления об остатках прослеживаемых товаров минимум за день до их реализации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5442AAC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Формы утверждены </w:t>
            </w:r>
            <w:hyperlink r:id="rId30" w:tgtFrame="_blank" w:history="1">
              <w:r w:rsidRPr="00C472EE">
                <w:rPr>
                  <w:rStyle w:val="ac"/>
                  <w:rFonts w:ascii="Times New Roman" w:hAnsi="Times New Roman"/>
                </w:rPr>
                <w:t>приказом ФНС от 08.07.2021 № ЕД-7-15/645</w:t>
              </w:r>
            </w:hyperlink>
          </w:p>
        </w:tc>
      </w:tr>
    </w:tbl>
    <w:p w14:paraId="740E665B" w14:textId="77777777" w:rsidR="00B96F57" w:rsidRPr="005A6792" w:rsidRDefault="00B96F57" w:rsidP="00B96F5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lastRenderedPageBreak/>
        <w:t>* Календарь составлен без учета отсрочек и рассрочек, предусмотренных постановлениями Правительства </w:t>
      </w:r>
      <w:hyperlink r:id="rId31" w:tgtFrame="_blank" w:history="1">
        <w:r w:rsidRPr="00064E17">
          <w:rPr>
            <w:rStyle w:val="ac"/>
            <w:rFonts w:ascii="Times New Roman" w:hAnsi="Times New Roman"/>
          </w:rPr>
          <w:t>от 20.10.2022 № 1874</w:t>
        </w:r>
      </w:hyperlink>
      <w:r w:rsidRPr="00064E17">
        <w:rPr>
          <w:rFonts w:ascii="Times New Roman" w:hAnsi="Times New Roman"/>
        </w:rPr>
        <w:t>, </w:t>
      </w:r>
      <w:hyperlink r:id="rId32" w:tgtFrame="_blank" w:history="1">
        <w:r w:rsidRPr="00064E17">
          <w:rPr>
            <w:rStyle w:val="ac"/>
            <w:rFonts w:ascii="Times New Roman" w:hAnsi="Times New Roman"/>
          </w:rPr>
          <w:t>от 30.05.2024 № 722</w:t>
        </w:r>
      </w:hyperlink>
      <w:r w:rsidRPr="00064E17">
        <w:rPr>
          <w:rFonts w:ascii="Times New Roman" w:hAnsi="Times New Roman"/>
        </w:rPr>
        <w:t>, </w:t>
      </w:r>
      <w:hyperlink r:id="rId33" w:tgtFrame="_blank" w:history="1">
        <w:r w:rsidRPr="00064E17">
          <w:rPr>
            <w:rStyle w:val="ac"/>
            <w:rFonts w:ascii="Times New Roman" w:hAnsi="Times New Roman"/>
          </w:rPr>
          <w:t>от 04.09.2024 № 1222</w:t>
        </w:r>
      </w:hyperlink>
      <w:r w:rsidRPr="00064E17">
        <w:rPr>
          <w:rFonts w:ascii="Times New Roman" w:hAnsi="Times New Roman"/>
        </w:rPr>
        <w:t>. Также календарь не включает специализированные отчеты: по акцизам, туристическому налогу, экологическому сбору и т. д.</w:t>
      </w:r>
      <w:r w:rsidRPr="00064E17">
        <w:rPr>
          <w:rFonts w:ascii="Times New Roman" w:hAnsi="Times New Roman"/>
        </w:rPr>
        <w:br/>
        <w:t>** Формы документов и реквизиты платежных поручений указаны на момент подписания номера в печать. Реквизиты платежки в этой колонке перечислены по порядку, начиная с поля 104, заканчивая полем 109.</w:t>
      </w:r>
      <w:r w:rsidRPr="00064E17">
        <w:rPr>
          <w:rFonts w:ascii="Times New Roman" w:hAnsi="Times New Roman"/>
        </w:rPr>
        <w:br/>
        <w:t>*** В поле 105 платежки укажите код ОКТМО той территории, на которой зарегистрированы компания или предприниматель.</w:t>
      </w:r>
    </w:p>
    <w:p w14:paraId="6779A5A5" w14:textId="77777777" w:rsidR="00B96F57" w:rsidRPr="00064E17" w:rsidRDefault="00B96F57" w:rsidP="00B96F5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40D49D0F" w14:textId="77777777" w:rsidR="00B96F57" w:rsidRPr="00064E17" w:rsidRDefault="00B96F57" w:rsidP="00B96F5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Календарь бухгалтера на ноябрь 2025 года</w:t>
      </w:r>
    </w:p>
    <w:p w14:paraId="379A146D" w14:textId="77777777" w:rsidR="00B96F57" w:rsidRPr="00064E17" w:rsidRDefault="00B96F57" w:rsidP="00B96F5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30 календарных дней, 19 — рабочих (по пятидневке), 11 — выходных</w:t>
      </w:r>
    </w:p>
    <w:tbl>
      <w:tblPr>
        <w:tblW w:w="9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515"/>
        <w:gridCol w:w="1706"/>
        <w:gridCol w:w="1104"/>
        <w:gridCol w:w="1061"/>
        <w:gridCol w:w="1767"/>
        <w:gridCol w:w="1076"/>
      </w:tblGrid>
      <w:tr w:rsidR="00B96F57" w:rsidRPr="00C472EE" w14:paraId="3980B45E" w14:textId="77777777" w:rsidTr="00BC27AB">
        <w:tc>
          <w:tcPr>
            <w:tcW w:w="1418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D0E7A7B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proofErr w:type="spellStart"/>
            <w:r w:rsidRPr="00C472EE">
              <w:rPr>
                <w:rFonts w:ascii="Times New Roman" w:hAnsi="Times New Roman"/>
                <w:b/>
                <w:bCs/>
              </w:rPr>
              <w:t>Пн</w:t>
            </w:r>
            <w:proofErr w:type="spellEnd"/>
          </w:p>
        </w:tc>
        <w:tc>
          <w:tcPr>
            <w:tcW w:w="151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F7D9534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Вт</w:t>
            </w:r>
          </w:p>
        </w:tc>
        <w:tc>
          <w:tcPr>
            <w:tcW w:w="170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FD1C189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Ср</w:t>
            </w:r>
          </w:p>
        </w:tc>
        <w:tc>
          <w:tcPr>
            <w:tcW w:w="110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CFA6FDA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proofErr w:type="spellStart"/>
            <w:r w:rsidRPr="00C472EE">
              <w:rPr>
                <w:rFonts w:ascii="Times New Roman" w:hAnsi="Times New Roman"/>
                <w:b/>
                <w:bCs/>
              </w:rPr>
              <w:t>Чт</w:t>
            </w:r>
            <w:proofErr w:type="spellEnd"/>
          </w:p>
        </w:tc>
        <w:tc>
          <w:tcPr>
            <w:tcW w:w="1061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EA1B1D2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proofErr w:type="spellStart"/>
            <w:r w:rsidRPr="00C472EE">
              <w:rPr>
                <w:rFonts w:ascii="Times New Roman" w:hAnsi="Times New Roman"/>
                <w:b/>
                <w:bCs/>
              </w:rPr>
              <w:t>Пт</w:t>
            </w:r>
            <w:proofErr w:type="spellEnd"/>
          </w:p>
        </w:tc>
        <w:tc>
          <w:tcPr>
            <w:tcW w:w="176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C2FA4E6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Сб</w:t>
            </w:r>
          </w:p>
        </w:tc>
        <w:tc>
          <w:tcPr>
            <w:tcW w:w="107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AD5DCB4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b/>
                <w:bCs/>
              </w:rPr>
              <w:t>Вс</w:t>
            </w:r>
          </w:p>
        </w:tc>
      </w:tr>
      <w:tr w:rsidR="00B96F57" w:rsidRPr="00C472EE" w14:paraId="0D41A7D9" w14:textId="77777777" w:rsidTr="00BC27AB">
        <w:tc>
          <w:tcPr>
            <w:tcW w:w="1418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9943EDC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 </w:t>
            </w:r>
          </w:p>
        </w:tc>
        <w:tc>
          <w:tcPr>
            <w:tcW w:w="151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73C470D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 </w:t>
            </w:r>
          </w:p>
        </w:tc>
        <w:tc>
          <w:tcPr>
            <w:tcW w:w="170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E7EA25B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 </w:t>
            </w:r>
          </w:p>
        </w:tc>
        <w:tc>
          <w:tcPr>
            <w:tcW w:w="110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B272E5D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 </w:t>
            </w:r>
          </w:p>
        </w:tc>
        <w:tc>
          <w:tcPr>
            <w:tcW w:w="1061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92A6D32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 </w:t>
            </w:r>
          </w:p>
        </w:tc>
        <w:tc>
          <w:tcPr>
            <w:tcW w:w="176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BABCE9D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 Взносы</w:t>
            </w:r>
          </w:p>
        </w:tc>
        <w:tc>
          <w:tcPr>
            <w:tcW w:w="107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9222065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2</w:t>
            </w:r>
          </w:p>
        </w:tc>
      </w:tr>
      <w:tr w:rsidR="00B96F57" w:rsidRPr="00C472EE" w14:paraId="6274816D" w14:textId="77777777" w:rsidTr="00BC27AB">
        <w:tc>
          <w:tcPr>
            <w:tcW w:w="1418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AD0EB8D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3</w:t>
            </w:r>
          </w:p>
        </w:tc>
        <w:tc>
          <w:tcPr>
            <w:tcW w:w="151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BE95126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4</w:t>
            </w:r>
          </w:p>
        </w:tc>
        <w:tc>
          <w:tcPr>
            <w:tcW w:w="170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0DAD8E0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5 </w:t>
            </w:r>
            <w:hyperlink r:id="rId34" w:tgtFrame="_blank" w:history="1">
              <w:r w:rsidRPr="00C472EE">
                <w:rPr>
                  <w:rStyle w:val="ac"/>
                  <w:rFonts w:ascii="Times New Roman" w:hAnsi="Times New Roman"/>
                </w:rPr>
                <w:t>ЕНП</w:t>
              </w:r>
            </w:hyperlink>
            <w:r w:rsidRPr="00C472EE">
              <w:rPr>
                <w:rFonts w:ascii="Times New Roman" w:hAnsi="Times New Roman"/>
              </w:rPr>
              <w:t>, </w:t>
            </w:r>
            <w:hyperlink r:id="rId35" w:tgtFrame="_blank" w:history="1">
              <w:r w:rsidRPr="00C472EE">
                <w:rPr>
                  <w:rStyle w:val="ac"/>
                  <w:rFonts w:ascii="Times New Roman" w:hAnsi="Times New Roman"/>
                </w:rPr>
                <w:t>НДФЛ</w:t>
              </w:r>
            </w:hyperlink>
            <w:r w:rsidRPr="00C472EE">
              <w:rPr>
                <w:rFonts w:ascii="Times New Roman" w:hAnsi="Times New Roman"/>
              </w:rPr>
              <w:t>, </w:t>
            </w:r>
            <w:hyperlink r:id="rId36" w:tgtFrame="_blank" w:history="1">
              <w:r w:rsidRPr="00C472EE">
                <w:rPr>
                  <w:rStyle w:val="ac"/>
                  <w:rFonts w:ascii="Times New Roman" w:hAnsi="Times New Roman"/>
                </w:rPr>
                <w:t>АУСН</w:t>
              </w:r>
            </w:hyperlink>
          </w:p>
        </w:tc>
        <w:tc>
          <w:tcPr>
            <w:tcW w:w="110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6BEDA72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6</w:t>
            </w:r>
          </w:p>
        </w:tc>
        <w:tc>
          <w:tcPr>
            <w:tcW w:w="1061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2CF35C8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7</w:t>
            </w:r>
          </w:p>
        </w:tc>
        <w:tc>
          <w:tcPr>
            <w:tcW w:w="176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24F28DA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8</w:t>
            </w:r>
          </w:p>
        </w:tc>
        <w:tc>
          <w:tcPr>
            <w:tcW w:w="107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1DEFBF4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9</w:t>
            </w:r>
          </w:p>
        </w:tc>
      </w:tr>
      <w:tr w:rsidR="00B96F57" w:rsidRPr="00C472EE" w14:paraId="0C54AD4D" w14:textId="77777777" w:rsidTr="00BC27AB">
        <w:tc>
          <w:tcPr>
            <w:tcW w:w="1418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A961EDF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10</w:t>
            </w:r>
          </w:p>
        </w:tc>
        <w:tc>
          <w:tcPr>
            <w:tcW w:w="151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C2B2D8C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11</w:t>
            </w:r>
          </w:p>
        </w:tc>
        <w:tc>
          <w:tcPr>
            <w:tcW w:w="170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F7F3A35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12</w:t>
            </w:r>
          </w:p>
        </w:tc>
        <w:tc>
          <w:tcPr>
            <w:tcW w:w="110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EE9081A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13</w:t>
            </w:r>
          </w:p>
        </w:tc>
        <w:tc>
          <w:tcPr>
            <w:tcW w:w="1061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CE8A93B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14</w:t>
            </w:r>
          </w:p>
        </w:tc>
        <w:tc>
          <w:tcPr>
            <w:tcW w:w="176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4B129D4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15</w:t>
            </w:r>
          </w:p>
        </w:tc>
        <w:tc>
          <w:tcPr>
            <w:tcW w:w="107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B9E8B58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16</w:t>
            </w:r>
          </w:p>
        </w:tc>
      </w:tr>
      <w:tr w:rsidR="00B96F57" w:rsidRPr="00C472EE" w14:paraId="1272F800" w14:textId="77777777" w:rsidTr="00BC27AB">
        <w:tc>
          <w:tcPr>
            <w:tcW w:w="1418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789200B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17 </w:t>
            </w:r>
            <w:hyperlink r:id="rId37" w:tgtFrame="_blank" w:history="1">
              <w:r w:rsidRPr="00C472EE">
                <w:rPr>
                  <w:rStyle w:val="ac"/>
                  <w:rFonts w:ascii="Times New Roman" w:hAnsi="Times New Roman"/>
                </w:rPr>
                <w:t>Взносы</w:t>
              </w:r>
            </w:hyperlink>
          </w:p>
        </w:tc>
        <w:tc>
          <w:tcPr>
            <w:tcW w:w="151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29EFAE5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18</w:t>
            </w:r>
          </w:p>
        </w:tc>
        <w:tc>
          <w:tcPr>
            <w:tcW w:w="170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80C062C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19</w:t>
            </w:r>
          </w:p>
        </w:tc>
        <w:tc>
          <w:tcPr>
            <w:tcW w:w="110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0559DCD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20</w:t>
            </w:r>
          </w:p>
        </w:tc>
        <w:tc>
          <w:tcPr>
            <w:tcW w:w="1061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F9396D1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21</w:t>
            </w:r>
          </w:p>
        </w:tc>
        <w:tc>
          <w:tcPr>
            <w:tcW w:w="176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C0DA57E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22</w:t>
            </w:r>
          </w:p>
        </w:tc>
        <w:tc>
          <w:tcPr>
            <w:tcW w:w="107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292BD3F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23</w:t>
            </w:r>
          </w:p>
        </w:tc>
      </w:tr>
      <w:tr w:rsidR="00B96F57" w:rsidRPr="00C472EE" w14:paraId="345426E1" w14:textId="77777777" w:rsidTr="00BC27AB">
        <w:tc>
          <w:tcPr>
            <w:tcW w:w="1418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FA0D0DE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24</w:t>
            </w:r>
          </w:p>
        </w:tc>
        <w:tc>
          <w:tcPr>
            <w:tcW w:w="151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779CFAE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 xml:space="preserve">25 ЕНП, </w:t>
            </w:r>
            <w:proofErr w:type="spellStart"/>
            <w:r w:rsidRPr="00C472EE">
              <w:rPr>
                <w:rFonts w:ascii="Times New Roman" w:hAnsi="Times New Roman"/>
              </w:rPr>
              <w:t>персотчетность</w:t>
            </w:r>
            <w:proofErr w:type="spellEnd"/>
            <w:r w:rsidRPr="00C472EE">
              <w:rPr>
                <w:rFonts w:ascii="Times New Roman" w:hAnsi="Times New Roman"/>
              </w:rPr>
              <w:t>, прибыль, АУСН</w:t>
            </w:r>
          </w:p>
        </w:tc>
        <w:tc>
          <w:tcPr>
            <w:tcW w:w="170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72129CA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26</w:t>
            </w:r>
          </w:p>
        </w:tc>
        <w:tc>
          <w:tcPr>
            <w:tcW w:w="110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E4D1395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27</w:t>
            </w:r>
          </w:p>
        </w:tc>
        <w:tc>
          <w:tcPr>
            <w:tcW w:w="1061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DF515DE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28 Взносы НДФЛ, прибыль, </w:t>
            </w:r>
            <w:hyperlink r:id="rId38" w:tgtFrame="_blank" w:history="1">
              <w:r w:rsidRPr="00C472EE">
                <w:rPr>
                  <w:rStyle w:val="ac"/>
                  <w:rFonts w:ascii="Times New Roman" w:hAnsi="Times New Roman"/>
                </w:rPr>
                <w:t>НДС</w:t>
              </w:r>
            </w:hyperlink>
          </w:p>
        </w:tc>
        <w:tc>
          <w:tcPr>
            <w:tcW w:w="176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E54BE37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29</w:t>
            </w:r>
          </w:p>
        </w:tc>
        <w:tc>
          <w:tcPr>
            <w:tcW w:w="107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4121248" w14:textId="77777777" w:rsidR="00B96F57" w:rsidRPr="00C472EE" w:rsidRDefault="00B96F57" w:rsidP="00BC27AB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30</w:t>
            </w:r>
          </w:p>
        </w:tc>
      </w:tr>
    </w:tbl>
    <w:p w14:paraId="1B644D99" w14:textId="77777777" w:rsidR="00B96F57" w:rsidRPr="005A6792" w:rsidRDefault="00B96F57" w:rsidP="00B96F57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201A179" w14:textId="77777777" w:rsidR="00B96F57" w:rsidRPr="00064E17" w:rsidRDefault="00B96F57" w:rsidP="00B96F57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439C9651" w14:textId="77777777" w:rsidR="00B96F57" w:rsidRPr="00064E17" w:rsidRDefault="00B96F57" w:rsidP="00B96F57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75BAA36D" w14:textId="7043B99A" w:rsidR="00B04A91" w:rsidRPr="00B96F57" w:rsidRDefault="00B04A91" w:rsidP="00B96F57"/>
    <w:sectPr w:rsidR="00B04A91" w:rsidRPr="00B96F57" w:rsidSect="00CD046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1B781B"/>
    <w:rsid w:val="00215E42"/>
    <w:rsid w:val="00473343"/>
    <w:rsid w:val="005535F1"/>
    <w:rsid w:val="00597536"/>
    <w:rsid w:val="007031DF"/>
    <w:rsid w:val="009A4717"/>
    <w:rsid w:val="009E2159"/>
    <w:rsid w:val="00B04A91"/>
    <w:rsid w:val="00B96F57"/>
    <w:rsid w:val="00CB1E97"/>
    <w:rsid w:val="00CD0465"/>
    <w:rsid w:val="00D34DC6"/>
    <w:rsid w:val="00D66071"/>
    <w:rsid w:val="00FB359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9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7&amp;npid=536944" TargetMode="External"/><Relationship Id="rId13" Type="http://schemas.openxmlformats.org/officeDocument/2006/relationships/hyperlink" Target="https://e.glavbukh.ru/npd-doc?npmid=99&amp;npid=1300034101" TargetMode="External"/><Relationship Id="rId18" Type="http://schemas.openxmlformats.org/officeDocument/2006/relationships/hyperlink" Target="https://e.profkiosk.ru/eServices/service_content/file/c0e9e952-7342-4e86-87fa-0160edb5402a.pdf;Izmenenie_rekvizitov_UFK_M.pdf" TargetMode="External"/><Relationship Id="rId26" Type="http://schemas.openxmlformats.org/officeDocument/2006/relationships/hyperlink" Target="https://e.glavbukh.ru/1159993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e.glavbukh.ru/npd-doc?npmid=99&amp;npid=1300034101" TargetMode="External"/><Relationship Id="rId34" Type="http://schemas.openxmlformats.org/officeDocument/2006/relationships/hyperlink" Target="https://e.glavbukh.ru/1155304" TargetMode="External"/><Relationship Id="rId7" Type="http://schemas.openxmlformats.org/officeDocument/2006/relationships/hyperlink" Target="https://e.glavbukh.ru/npd-doc?npmid=99&amp;npid=1310671387" TargetMode="External"/><Relationship Id="rId12" Type="http://schemas.openxmlformats.org/officeDocument/2006/relationships/hyperlink" Target="https://e.profkiosk.ru/eServices/service_content/file/2035df82-7280-43b1-988a-f907462c5d76.docx;Sroki%20sdachi%20i%20kody%20periodov%20dlya%20uvedomlenijj%20po%20ENP%20v%202025%20godu.docx" TargetMode="External"/><Relationship Id="rId17" Type="http://schemas.openxmlformats.org/officeDocument/2006/relationships/hyperlink" Target="https://e.profkiosk.ru/eServices/service_content/file/82fd9d93-3bec-4254-8591-65883b6dc883.docx;Obrazec%20platezhki%20za%20travmatizm%20za%20oktyabr.docx" TargetMode="External"/><Relationship Id="rId25" Type="http://schemas.openxmlformats.org/officeDocument/2006/relationships/hyperlink" Target="https://e.glavbukh.ru/npd-doc?npmid=99&amp;npid=561389294" TargetMode="External"/><Relationship Id="rId33" Type="http://schemas.openxmlformats.org/officeDocument/2006/relationships/hyperlink" Target="https://e.glavbukh.ru/npd-doc?npmid=99&amp;npid=1307178095" TargetMode="External"/><Relationship Id="rId38" Type="http://schemas.openxmlformats.org/officeDocument/2006/relationships/hyperlink" Target="https://e.glavbukh.ru/11599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fr.gov.ru/branches/moscow/info/~0/8443" TargetMode="External"/><Relationship Id="rId20" Type="http://schemas.openxmlformats.org/officeDocument/2006/relationships/hyperlink" Target="https://e.glavbukh.ru/1159996" TargetMode="External"/><Relationship Id="rId29" Type="http://schemas.openxmlformats.org/officeDocument/2006/relationships/hyperlink" Target="https://e.glavbukh.ru/1159990" TargetMode="Externa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1310671387" TargetMode="External"/><Relationship Id="rId11" Type="http://schemas.openxmlformats.org/officeDocument/2006/relationships/hyperlink" Target="https://e.profkiosk.ru/eServices/service_content/file/ee7a31f3-78a5-4247-97f4-63bfd69c7e01.pdf;Obrazec%20NDFL%20po%20vtorojj%20polovine%20oktyabrya.pdf" TargetMode="External"/><Relationship Id="rId24" Type="http://schemas.openxmlformats.org/officeDocument/2006/relationships/hyperlink" Target="https://e.glavbukh.ru/1159983" TargetMode="External"/><Relationship Id="rId32" Type="http://schemas.openxmlformats.org/officeDocument/2006/relationships/hyperlink" Target="https://e.glavbukh.ru/npd-doc?npmid=99&amp;npid=1306089276" TargetMode="External"/><Relationship Id="rId37" Type="http://schemas.openxmlformats.org/officeDocument/2006/relationships/hyperlink" Target="https://e.glavbukh.ru/1159993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e.glavbukh.ru/1159994" TargetMode="External"/><Relationship Id="rId15" Type="http://schemas.openxmlformats.org/officeDocument/2006/relationships/hyperlink" Target="https://e.glavbukh.ru/1161411" TargetMode="External"/><Relationship Id="rId23" Type="http://schemas.openxmlformats.org/officeDocument/2006/relationships/hyperlink" Target="https://e.glavbukh.ru/npd-doc?npmid=99&amp;npid=1304365288" TargetMode="External"/><Relationship Id="rId28" Type="http://schemas.openxmlformats.org/officeDocument/2006/relationships/hyperlink" Target="https://e.glavbukh.ru/1159982" TargetMode="External"/><Relationship Id="rId36" Type="http://schemas.openxmlformats.org/officeDocument/2006/relationships/hyperlink" Target="https://e.glavbukh.ru/1159670" TargetMode="External"/><Relationship Id="rId10" Type="http://schemas.openxmlformats.org/officeDocument/2006/relationships/hyperlink" Target="https://e.profkiosk.ru/eServices/service_content/file/6518c9fe-673d-4e5d-a30c-6d0b6f0eb710.docx;Obrazec%20novojj%20platezhki%20ot%20nalogovojj%20dlya%c2%a0platezhejj,%20kotorye%20ne%20vkhodyat%20v%20ENP.docx" TargetMode="External"/><Relationship Id="rId19" Type="http://schemas.openxmlformats.org/officeDocument/2006/relationships/hyperlink" Target="https://e.profkiosk.ru/eServices/service_content/file/2017d074-46b1-4a4c-a470-4e1014d47c89.pdf;Obrazec%20NDFL%20po%20pervojj%20polovine%20noyabrya.pdf" TargetMode="External"/><Relationship Id="rId31" Type="http://schemas.openxmlformats.org/officeDocument/2006/relationships/hyperlink" Target="https://e.glavbukh.ru/npd-doc?npmid=99&amp;npid=352054988" TargetMode="External"/><Relationship Id="rId4" Type="http://schemas.openxmlformats.org/officeDocument/2006/relationships/hyperlink" Target="https://e.glavbukh.ru/1159993" TargetMode="External"/><Relationship Id="rId9" Type="http://schemas.openxmlformats.org/officeDocument/2006/relationships/hyperlink" Target="https://e.profkiosk.ru/eServices/service_content/file/51d26566-59d0-44bc-a03e-123cec487478.docx;Obrazec%20novojj%20platezhki%20ot%20nalogovojj%20dlya%20uplaty%c2%a0na%20ENP.docx" TargetMode="External"/><Relationship Id="rId14" Type="http://schemas.openxmlformats.org/officeDocument/2006/relationships/hyperlink" Target="https://e.profkiosk.ru/eServices/service_content/file/4eea48ef-ef3b-4d4d-8668-340ac254639e.docx;Obrazec%20platezhki%20na%20ENP.docx" TargetMode="External"/><Relationship Id="rId22" Type="http://schemas.openxmlformats.org/officeDocument/2006/relationships/hyperlink" Target="https://e.glavbukh.ru/npd-doc?npmid=99&amp;npid=352000953" TargetMode="External"/><Relationship Id="rId27" Type="http://schemas.openxmlformats.org/officeDocument/2006/relationships/hyperlink" Target="https://e.glavbukh.ru/1159989" TargetMode="External"/><Relationship Id="rId30" Type="http://schemas.openxmlformats.org/officeDocument/2006/relationships/hyperlink" Target="https://e.glavbukh.ru/npd-doc?npmid=99&amp;npid=608228207" TargetMode="External"/><Relationship Id="rId35" Type="http://schemas.openxmlformats.org/officeDocument/2006/relationships/hyperlink" Target="https://e.glavbukh.ru/1155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1673</Words>
  <Characters>9538</Characters>
  <Application>Microsoft Office Word</Application>
  <DocSecurity>0</DocSecurity>
  <Lines>79</Lines>
  <Paragraphs>22</Paragraphs>
  <ScaleCrop>false</ScaleCrop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2025-11-07T10:53:00Z</dcterms:created>
  <dcterms:modified xsi:type="dcterms:W3CDTF">2025-11-07T10:53:00Z</dcterms:modified>
</cp:coreProperties>
</file>